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“Diles que tienen un Padre” la scrissi con mons. Giorgio, unendo le nostre capacità e sensibilità musicali. Nacque così una bella amicizia. </w:t>
      </w:r>
    </w:p>
    <w:p w:rsidR="00000000" w:rsidDel="00000000" w:rsidP="00000000" w:rsidRDefault="00000000" w:rsidRPr="00000000" w14:paraId="00000002">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Questi momenti d’arte si ripeterono l’anno dopo, nel 2001, con “Suelta la vela",</w:t>
      </w:r>
      <w:r w:rsidDel="00000000" w:rsidR="00000000" w:rsidRPr="00000000">
        <w:rPr>
          <w:rFonts w:ascii="Aptos" w:cs="Aptos" w:eastAsia="Aptos" w:hAnsi="Aptos"/>
          <w:b w:val="1"/>
          <w:i w:val="1"/>
          <w:rtl w:val="0"/>
        </w:rPr>
        <w:t xml:space="preserve"> </w:t>
      </w:r>
      <w:r w:rsidDel="00000000" w:rsidR="00000000" w:rsidRPr="00000000">
        <w:rPr>
          <w:rFonts w:ascii="Aptos" w:cs="Aptos" w:eastAsia="Aptos" w:hAnsi="Aptos"/>
          <w:i w:val="1"/>
          <w:rtl w:val="0"/>
        </w:rPr>
        <w:t xml:space="preserve">una composizione molto apprezzata tuttora. </w:t>
      </w:r>
    </w:p>
    <w:p w:rsidR="00000000" w:rsidDel="00000000" w:rsidP="00000000" w:rsidRDefault="00000000" w:rsidRPr="00000000" w14:paraId="00000003">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Questa volta il protagonista è Pietro, uomo, apostolo e santo, che ha conosciuto la dura ed avventurosa vita dell’uomo di mare, ha visto la propria fede messa alla prova tra orgoglio ed umiliazione, slancio entusiasta ed “atterraggi” sofferti nella propria umanità. </w:t>
      </w:r>
    </w:p>
    <w:p w:rsidR="00000000" w:rsidDel="00000000" w:rsidP="00000000" w:rsidRDefault="00000000" w:rsidRPr="00000000" w14:paraId="00000004">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È sempre la Parola di Gesù a rimetterlo in carreggiata, a salvarlo, a ridare coraggio e motivazione. </w:t>
      </w:r>
    </w:p>
    <w:p w:rsidR="00000000" w:rsidDel="00000000" w:rsidP="00000000" w:rsidRDefault="00000000" w:rsidRPr="00000000" w14:paraId="00000005">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Era l’anno di “Don Bosco Aventurero” e l’avventura più ardita e difficile “es la de la fe” (è quella della fede).</w:t>
      </w:r>
    </w:p>
    <w:p w:rsidR="00000000" w:rsidDel="00000000" w:rsidP="00000000" w:rsidRDefault="00000000" w:rsidRPr="00000000" w14:paraId="00000006">
      <w:pPr>
        <w:spacing w:line="276" w:lineRule="auto"/>
        <w:rPr>
          <w:i w:val="1"/>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3z2h8lPz/zLxJ008IyOj4Jwwow==">CgMxLjA4AHIhMWFGU2xIR2N5a3RnVktrQzdkdnFScVlfbTRMN0oyeXJL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